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23D4" w14:textId="77777777" w:rsidR="007A3AE9" w:rsidRPr="007A3AE9" w:rsidRDefault="007A3AE9" w:rsidP="007A3AE9">
      <w:pPr>
        <w:spacing w:after="200" w:line="276" w:lineRule="auto"/>
        <w:jc w:val="center"/>
        <w:rPr>
          <w:rFonts w:ascii="Calibri" w:hAnsi="Calibri" w:cs="Raavi"/>
          <w:b/>
          <w:bCs/>
          <w:sz w:val="48"/>
          <w:szCs w:val="48"/>
          <w:lang w:val="en-US" w:eastAsia="ja-JP"/>
        </w:rPr>
      </w:pPr>
      <w:r w:rsidRPr="007A3AE9">
        <w:rPr>
          <w:rFonts w:ascii="Calibri" w:hAnsi="Calibri" w:cs="Raavi"/>
          <w:b/>
          <w:bCs/>
          <w:sz w:val="48"/>
          <w:szCs w:val="48"/>
          <w:lang w:val="en-US" w:eastAsia="ja-JP"/>
        </w:rPr>
        <w:t>Example Material: Certified Translator</w:t>
      </w:r>
    </w:p>
    <w:p w14:paraId="47E66464" w14:textId="77777777" w:rsidR="007A3AE9" w:rsidRPr="007A3AE9" w:rsidRDefault="007A3AE9" w:rsidP="007A3AE9">
      <w:pPr>
        <w:spacing w:after="200" w:line="276" w:lineRule="auto"/>
        <w:jc w:val="center"/>
        <w:rPr>
          <w:rFonts w:ascii="Calibri" w:hAnsi="Calibri" w:cs="Raavi"/>
          <w:b/>
          <w:bCs/>
          <w:sz w:val="48"/>
          <w:szCs w:val="48"/>
          <w:lang w:val="en-US" w:eastAsia="ja-JP"/>
        </w:rPr>
      </w:pPr>
      <w:r w:rsidRPr="007A3AE9">
        <w:rPr>
          <w:rFonts w:ascii="Calibri" w:hAnsi="Calibri" w:cs="Raavi"/>
          <w:b/>
          <w:bCs/>
          <w:sz w:val="48"/>
          <w:szCs w:val="48"/>
          <w:lang w:val="en-US" w:eastAsia="ja-JP"/>
        </w:rPr>
        <w:t>Revision of a Non-</w:t>
      </w:r>
      <w:proofErr w:type="spellStart"/>
      <w:r w:rsidRPr="007A3AE9">
        <w:rPr>
          <w:rFonts w:ascii="Calibri" w:hAnsi="Calibri" w:cs="Raavi"/>
          <w:b/>
          <w:bCs/>
          <w:sz w:val="48"/>
          <w:szCs w:val="48"/>
          <w:lang w:val="en-US" w:eastAsia="ja-JP"/>
        </w:rPr>
        <w:t>Specialised</w:t>
      </w:r>
      <w:proofErr w:type="spellEnd"/>
      <w:r w:rsidRPr="007A3AE9">
        <w:rPr>
          <w:rFonts w:ascii="Calibri" w:hAnsi="Calibri" w:cs="Raavi"/>
          <w:b/>
          <w:bCs/>
          <w:sz w:val="48"/>
          <w:szCs w:val="48"/>
          <w:lang w:val="en-US" w:eastAsia="ja-JP"/>
        </w:rPr>
        <w:t xml:space="preserve"> Translation</w:t>
      </w:r>
    </w:p>
    <w:p w14:paraId="03FA3B82" w14:textId="50A06FBA" w:rsidR="007A3AE9" w:rsidRPr="007A3AE9" w:rsidRDefault="007A3AE9" w:rsidP="007A3AE9">
      <w:pPr>
        <w:spacing w:after="200" w:line="276" w:lineRule="auto"/>
        <w:rPr>
          <w:rFonts w:ascii="Calibri" w:hAnsi="Calibri" w:cs="Raavi"/>
          <w:sz w:val="28"/>
          <w:szCs w:val="28"/>
          <w:lang w:eastAsia="ja-JP"/>
        </w:rPr>
      </w:pPr>
      <w:r w:rsidRPr="007A3AE9">
        <w:rPr>
          <w:rFonts w:ascii="Calibri" w:hAnsi="Calibri" w:cs="Raavi"/>
          <w:sz w:val="28"/>
          <w:szCs w:val="28"/>
          <w:lang w:eastAsia="ja-JP"/>
        </w:rPr>
        <w:t>This file is provided only as an example of the file setup in a revision</w:t>
      </w:r>
      <w:r w:rsidR="00071090">
        <w:rPr>
          <w:rFonts w:ascii="Calibri" w:hAnsi="Calibri" w:cs="Raavi"/>
          <w:sz w:val="28"/>
          <w:szCs w:val="28"/>
          <w:lang w:eastAsia="ja-JP"/>
        </w:rPr>
        <w:t xml:space="preserve"> test</w:t>
      </w:r>
      <w:r w:rsidRPr="007A3AE9">
        <w:rPr>
          <w:rFonts w:ascii="Calibri" w:hAnsi="Calibri" w:cs="Raavi"/>
          <w:sz w:val="28"/>
          <w:szCs w:val="28"/>
          <w:lang w:eastAsia="ja-JP"/>
        </w:rPr>
        <w:t xml:space="preserve"> task. It is provided so candidates can familiarise themselves with how to add, edit and delete the comment boxes in this task.</w:t>
      </w:r>
    </w:p>
    <w:p w14:paraId="77E83EE5" w14:textId="35EB1D32" w:rsidR="00A41D77" w:rsidRDefault="007A3AE9" w:rsidP="007A3AE9">
      <w:pPr>
        <w:spacing w:after="200" w:line="276" w:lineRule="auto"/>
        <w:rPr>
          <w:rFonts w:ascii="Calibri" w:hAnsi="Calibri" w:cs="Raavi"/>
          <w:sz w:val="28"/>
          <w:szCs w:val="28"/>
          <w:lang w:eastAsia="ja-JP"/>
        </w:rPr>
      </w:pPr>
      <w:r w:rsidRPr="007A3AE9">
        <w:rPr>
          <w:rFonts w:ascii="Calibri" w:hAnsi="Calibri" w:cs="Raavi"/>
          <w:sz w:val="28"/>
          <w:szCs w:val="28"/>
          <w:lang w:eastAsia="ja-JP"/>
        </w:rPr>
        <w:t xml:space="preserve">It is based on </w:t>
      </w:r>
      <w:r w:rsidR="00071090">
        <w:rPr>
          <w:rFonts w:ascii="Calibri" w:hAnsi="Calibri" w:cs="Raavi"/>
          <w:sz w:val="28"/>
          <w:szCs w:val="28"/>
          <w:lang w:eastAsia="ja-JP"/>
        </w:rPr>
        <w:t xml:space="preserve">the </w:t>
      </w:r>
      <w:r w:rsidRPr="007A3AE9">
        <w:rPr>
          <w:rFonts w:ascii="Calibri" w:hAnsi="Calibri" w:cs="Raavi"/>
          <w:sz w:val="28"/>
          <w:szCs w:val="28"/>
          <w:lang w:eastAsia="ja-JP"/>
        </w:rPr>
        <w:t>same English</w:t>
      </w:r>
      <w:r w:rsidR="00071090">
        <w:rPr>
          <w:rFonts w:ascii="Calibri" w:hAnsi="Calibri" w:cs="Raavi"/>
          <w:sz w:val="28"/>
          <w:szCs w:val="28"/>
          <w:lang w:eastAsia="ja-JP"/>
        </w:rPr>
        <w:t>-</w:t>
      </w:r>
      <w:r w:rsidRPr="007A3AE9">
        <w:rPr>
          <w:rFonts w:ascii="Calibri" w:hAnsi="Calibri" w:cs="Raavi"/>
          <w:sz w:val="28"/>
          <w:szCs w:val="28"/>
          <w:lang w:eastAsia="ja-JP"/>
        </w:rPr>
        <w:t xml:space="preserve">only texts used in </w:t>
      </w:r>
      <w:hyperlink r:id="rId10" w:history="1">
        <w:r w:rsidRPr="007A3AE9">
          <w:rPr>
            <w:rStyle w:val="Hyperlink"/>
            <w:rFonts w:ascii="Calibri" w:hAnsi="Calibri" w:cs="Raavi"/>
            <w:color w:val="auto"/>
            <w:sz w:val="28"/>
            <w:szCs w:val="28"/>
            <w:lang w:eastAsia="ja-JP"/>
          </w:rPr>
          <w:t>the Example Revision</w:t>
        </w:r>
      </w:hyperlink>
      <w:r w:rsidRPr="007A3AE9">
        <w:rPr>
          <w:rFonts w:ascii="Calibri" w:hAnsi="Calibri" w:cs="Raavi"/>
          <w:sz w:val="28"/>
          <w:szCs w:val="28"/>
          <w:lang w:eastAsia="ja-JP"/>
        </w:rPr>
        <w:t xml:space="preserve"> which provides examples of how to record revisions in the test.</w:t>
      </w:r>
    </w:p>
    <w:p w14:paraId="77F3E472" w14:textId="77777777" w:rsidR="007A3AE9" w:rsidRDefault="007A3AE9" w:rsidP="007A3AE9">
      <w:pPr>
        <w:rPr>
          <w:rFonts w:ascii="Calibri" w:hAnsi="Calibri" w:cs="Raavi"/>
          <w:b/>
          <w:bCs/>
          <w:sz w:val="28"/>
          <w:szCs w:val="28"/>
          <w:lang w:eastAsia="ja-JP"/>
        </w:rPr>
      </w:pPr>
      <w:r>
        <w:rPr>
          <w:rFonts w:ascii="Calibri" w:hAnsi="Calibri" w:cs="Raavi"/>
          <w:b/>
          <w:bCs/>
          <w:sz w:val="28"/>
          <w:szCs w:val="28"/>
          <w:lang w:eastAsia="ja-JP"/>
        </w:rPr>
        <w:t>Revision Task</w:t>
      </w:r>
    </w:p>
    <w:p w14:paraId="628FD8E8" w14:textId="77777777" w:rsidR="007A3AE9" w:rsidRDefault="007A3AE9" w:rsidP="007A3AE9">
      <w:pPr>
        <w:spacing w:line="276" w:lineRule="auto"/>
        <w:ind w:left="284" w:right="-590"/>
        <w:jc w:val="both"/>
        <w:rPr>
          <w:rFonts w:ascii="Calibri" w:hAnsi="Calibri" w:cs="Raavi"/>
          <w:bCs/>
          <w:sz w:val="24"/>
          <w:szCs w:val="24"/>
          <w:lang w:val="en-US" w:eastAsia="ja-JP"/>
        </w:rPr>
      </w:pPr>
    </w:p>
    <w:tbl>
      <w:tblPr>
        <w:tblStyle w:val="TableGrid"/>
        <w:tblW w:w="14730" w:type="dxa"/>
        <w:tblLayout w:type="fixed"/>
        <w:tblLook w:val="04A0" w:firstRow="1" w:lastRow="0" w:firstColumn="1" w:lastColumn="0" w:noHBand="0" w:noVBand="1"/>
      </w:tblPr>
      <w:tblGrid>
        <w:gridCol w:w="7247"/>
        <w:gridCol w:w="236"/>
        <w:gridCol w:w="7211"/>
        <w:gridCol w:w="36"/>
      </w:tblGrid>
      <w:tr w:rsidR="007A3AE9" w14:paraId="2276FC25" w14:textId="77777777" w:rsidTr="009A4653">
        <w:trPr>
          <w:gridAfter w:val="1"/>
          <w:wAfter w:w="36" w:type="dxa"/>
        </w:trPr>
        <w:tc>
          <w:tcPr>
            <w:tcW w:w="7247" w:type="dxa"/>
            <w:tcBorders>
              <w:top w:val="nil"/>
              <w:left w:val="nil"/>
              <w:right w:val="nil"/>
            </w:tcBorders>
          </w:tcPr>
          <w:p w14:paraId="4BD8624F" w14:textId="77777777" w:rsidR="007A3AE9" w:rsidRPr="00A05E39" w:rsidRDefault="007A3AE9" w:rsidP="007A3AE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05E39">
              <w:rPr>
                <w:rFonts w:asciiTheme="minorHAnsi" w:hAnsiTheme="minorHAnsi"/>
                <w:b/>
                <w:bCs/>
                <w:sz w:val="28"/>
                <w:szCs w:val="28"/>
              </w:rPr>
              <w:t>Source text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405E78" w14:textId="77777777" w:rsidR="007A3AE9" w:rsidRPr="00A05E39" w:rsidRDefault="007A3AE9" w:rsidP="009A4653">
            <w:pPr>
              <w:spacing w:line="36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7211" w:type="dxa"/>
            <w:tcBorders>
              <w:top w:val="nil"/>
              <w:left w:val="nil"/>
              <w:right w:val="nil"/>
            </w:tcBorders>
          </w:tcPr>
          <w:p w14:paraId="0B74FF68" w14:textId="77777777" w:rsidR="007A3AE9" w:rsidRPr="00A05E39" w:rsidRDefault="007A3AE9" w:rsidP="007A3AE9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05E39">
              <w:rPr>
                <w:rFonts w:asciiTheme="minorHAnsi" w:hAnsiTheme="minorHAnsi"/>
                <w:b/>
                <w:bCs/>
                <w:sz w:val="28"/>
                <w:szCs w:val="28"/>
              </w:rPr>
              <w:t>Translation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to be revised</w:t>
            </w:r>
          </w:p>
        </w:tc>
      </w:tr>
      <w:tr w:rsidR="007A3AE9" w:rsidRPr="00262827" w14:paraId="31A01151" w14:textId="77777777" w:rsidTr="009A4653">
        <w:tc>
          <w:tcPr>
            <w:tcW w:w="7247" w:type="dxa"/>
          </w:tcPr>
          <w:p w14:paraId="49B3D63B" w14:textId="77777777" w:rsidR="007A3AE9" w:rsidRPr="00780FF2" w:rsidRDefault="007A3AE9" w:rsidP="009A4653">
            <w:pPr>
              <w:spacing w:line="360" w:lineRule="auto"/>
              <w:rPr>
                <w:rFonts w:ascii="Calibri" w:eastAsiaTheme="minorHAnsi" w:hAnsi="Calibri"/>
                <w:color w:val="000000"/>
                <w:sz w:val="24"/>
                <w:szCs w:val="24"/>
                <w:lang w:eastAsia="en-US"/>
              </w:rPr>
            </w:pPr>
            <w:r w:rsidRPr="00780FF2">
              <w:rPr>
                <w:rFonts w:ascii="Calibri" w:eastAsiaTheme="minorHAnsi" w:hAnsi="Calibri"/>
                <w:b/>
                <w:bCs/>
                <w:color w:val="000000"/>
                <w:sz w:val="24"/>
                <w:szCs w:val="24"/>
                <w:lang w:eastAsia="en-US"/>
              </w:rPr>
              <w:t>How to Avoid Birth Defects in Babies</w:t>
            </w:r>
          </w:p>
          <w:p w14:paraId="132E7785" w14:textId="77777777" w:rsidR="007A3AE9" w:rsidRPr="00780FF2" w:rsidRDefault="007A3AE9" w:rsidP="00C33F68">
            <w:pPr>
              <w:spacing w:before="60" w:after="200" w:line="360" w:lineRule="auto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  <w:r w:rsidRPr="00780FF2">
              <w:rPr>
                <w:rFonts w:ascii="Calibri" w:eastAsiaTheme="minorHAnsi" w:hAnsi="Calibri"/>
                <w:color w:val="000000"/>
                <w:sz w:val="24"/>
                <w:szCs w:val="24"/>
                <w:lang w:eastAsia="en-US"/>
              </w:rPr>
              <w:t xml:space="preserve">While the foetus is growing in the womb, there are sensitive periods. A changing environment in the womb during these sensitive periods can alter the foetus’ development. If </w:t>
            </w:r>
            <w:proofErr w:type="gramStart"/>
            <w:r w:rsidRPr="00780FF2">
              <w:rPr>
                <w:rFonts w:ascii="Calibri" w:eastAsiaTheme="minorHAnsi" w:hAnsi="Calibri"/>
                <w:color w:val="000000"/>
                <w:sz w:val="24"/>
                <w:szCs w:val="24"/>
                <w:lang w:eastAsia="en-US"/>
              </w:rPr>
              <w:t>particular substances</w:t>
            </w:r>
            <w:proofErr w:type="gramEnd"/>
            <w:r w:rsidRPr="00780FF2">
              <w:rPr>
                <w:rFonts w:ascii="Calibri" w:eastAsiaTheme="minorHAnsi" w:hAnsi="Calibri"/>
                <w:color w:val="000000"/>
                <w:sz w:val="24"/>
                <w:szCs w:val="24"/>
                <w:lang w:eastAsia="en-US"/>
              </w:rPr>
              <w:t xml:space="preserve"> are encount</w:t>
            </w:r>
            <w:r w:rsidRPr="00780FF2">
              <w:rPr>
                <w:rFonts w:ascii="Calibri" w:eastAsiaTheme="minorHAnsi" w:hAnsi="Calibri"/>
                <w:color w:val="000000"/>
                <w:sz w:val="24"/>
                <w:szCs w:val="24"/>
                <w:lang w:eastAsia="en-US"/>
              </w:rPr>
              <w:softHyphen/>
              <w:t xml:space="preserve">ered, for example alcohol or drugs, this can lead to miscarriages or birth defects.  </w:t>
            </w:r>
          </w:p>
          <w:p w14:paraId="78ABD3DF" w14:textId="77777777" w:rsidR="007A3AE9" w:rsidRPr="00C33F68" w:rsidRDefault="007A3AE9" w:rsidP="00C33F6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33F68">
              <w:t>Likewise, if the mother experiences severe stress during pregnancy, this can have a major effect on the birth and on the child’s development.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2EC18CE" w14:textId="77777777" w:rsidR="007A3AE9" w:rsidRPr="00262827" w:rsidRDefault="007A3AE9" w:rsidP="009A4653">
            <w:pPr>
              <w:spacing w:line="48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47" w:type="dxa"/>
            <w:gridSpan w:val="2"/>
          </w:tcPr>
          <w:p w14:paraId="66808E58" w14:textId="77777777" w:rsidR="007A3AE9" w:rsidRPr="00780FF2" w:rsidRDefault="007A3AE9" w:rsidP="009A4653">
            <w:pPr>
              <w:spacing w:line="360" w:lineRule="auto"/>
              <w:rPr>
                <w:rFonts w:ascii="Calibri" w:eastAsiaTheme="minorHAnsi" w:hAnsi="Calibri"/>
                <w:b/>
                <w:bCs/>
                <w:sz w:val="24"/>
                <w:szCs w:val="24"/>
                <w:lang w:eastAsia="en-US"/>
              </w:rPr>
            </w:pPr>
            <w:r w:rsidRPr="00780FF2"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  <w:t xml:space="preserve">How to Avoid Birth </w:t>
            </w:r>
            <w:proofErr w:type="spellStart"/>
            <w:r w:rsidRPr="00780FF2"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  <w:t>Difects</w:t>
            </w:r>
            <w:proofErr w:type="spellEnd"/>
            <w:r w:rsidRPr="00780FF2">
              <w:rPr>
                <w:rFonts w:ascii="Calibri" w:eastAsiaTheme="minorHAnsi" w:hAnsi="Calibri"/>
                <w:b/>
                <w:sz w:val="24"/>
                <w:szCs w:val="24"/>
                <w:lang w:eastAsia="en-US"/>
              </w:rPr>
              <w:t xml:space="preserve"> in Babies</w:t>
            </w:r>
          </w:p>
          <w:p w14:paraId="6CE1BB61" w14:textId="77777777" w:rsidR="007A3AE9" w:rsidRPr="00780FF2" w:rsidRDefault="007A3AE9" w:rsidP="00C33F68">
            <w:pPr>
              <w:spacing w:before="60" w:after="200" w:line="276" w:lineRule="auto"/>
              <w:rPr>
                <w:rFonts w:ascii="Calibri" w:eastAsiaTheme="minorHAnsi" w:hAnsi="Calibri"/>
                <w:sz w:val="24"/>
                <w:szCs w:val="24"/>
                <w:lang w:eastAsia="en-US"/>
              </w:rPr>
            </w:pPr>
            <w:r w:rsidRPr="00780FF2"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While the foetus is increasing in the womb, there are very sensitive periods. A changing environment in the womb during these sensitive periods can alter the </w:t>
            </w:r>
            <w:proofErr w:type="spellStart"/>
            <w:r w:rsidRPr="00780FF2">
              <w:rPr>
                <w:rFonts w:ascii="Calibri" w:eastAsiaTheme="minorHAnsi" w:hAnsi="Calibri"/>
                <w:sz w:val="24"/>
                <w:szCs w:val="24"/>
                <w:lang w:eastAsia="en-US"/>
              </w:rPr>
              <w:t>foetu’s</w:t>
            </w:r>
            <w:proofErr w:type="spellEnd"/>
            <w:r w:rsidRPr="00780FF2"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 development. If </w:t>
            </w:r>
            <w:proofErr w:type="gramStart"/>
            <w:r w:rsidRPr="00780FF2">
              <w:rPr>
                <w:rFonts w:ascii="Calibri" w:eastAsiaTheme="minorHAnsi" w:hAnsi="Calibri"/>
                <w:sz w:val="24"/>
                <w:szCs w:val="24"/>
                <w:lang w:eastAsia="en-US"/>
              </w:rPr>
              <w:t>particular substan</w:t>
            </w:r>
            <w:r>
              <w:rPr>
                <w:rFonts w:ascii="Calibri" w:eastAsiaTheme="minorHAnsi" w:hAnsi="Calibri"/>
                <w:sz w:val="24"/>
                <w:szCs w:val="24"/>
                <w:lang w:eastAsia="en-US"/>
              </w:rPr>
              <w:t>ces</w:t>
            </w:r>
            <w:proofErr w:type="gramEnd"/>
            <w:r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 are encount</w:t>
            </w:r>
            <w:r w:rsidRPr="00780FF2">
              <w:rPr>
                <w:rFonts w:ascii="Calibri" w:eastAsiaTheme="minorHAnsi" w:hAnsi="Calibri"/>
                <w:sz w:val="24"/>
                <w:szCs w:val="24"/>
                <w:lang w:eastAsia="en-US"/>
              </w:rPr>
              <w:t xml:space="preserve">ered, for example grog or drugs, this can lead to birth defects.  </w:t>
            </w:r>
          </w:p>
          <w:p w14:paraId="2ADE6A48" w14:textId="77777777" w:rsidR="007A3AE9" w:rsidRPr="00262827" w:rsidRDefault="007A3AE9" w:rsidP="00C33F68">
            <w:pPr>
              <w:widowControl w:val="0"/>
              <w:spacing w:line="276" w:lineRule="auto"/>
            </w:pPr>
            <w:r w:rsidRPr="00780FF2">
              <w:rPr>
                <w:rFonts w:ascii="Calibri" w:eastAsiaTheme="minorHAnsi" w:hAnsi="Calibri"/>
                <w:color w:val="000000"/>
                <w:sz w:val="24"/>
                <w:szCs w:val="24"/>
                <w:lang w:eastAsia="en-US"/>
              </w:rPr>
              <w:t xml:space="preserve">Likewise, </w:t>
            </w:r>
            <w:r w:rsidRPr="00780FF2">
              <w:rPr>
                <w:rFonts w:ascii="Calibri" w:eastAsiaTheme="minorHAnsi" w:hAnsi="Calibri"/>
                <w:sz w:val="24"/>
                <w:szCs w:val="24"/>
                <w:lang w:eastAsia="en-US"/>
              </w:rPr>
              <w:t>if the mother experiences severe stress during pregnant, the birth can have a major effect on the child’s development.</w:t>
            </w:r>
            <w:bookmarkStart w:id="0" w:name="_GoBack"/>
            <w:bookmarkEnd w:id="0"/>
          </w:p>
        </w:tc>
      </w:tr>
    </w:tbl>
    <w:p w14:paraId="1BB488E1" w14:textId="77777777" w:rsidR="007A3AE9" w:rsidRPr="007A3AE9" w:rsidRDefault="007A3AE9" w:rsidP="007A3AE9">
      <w:pPr>
        <w:spacing w:after="200" w:line="276" w:lineRule="auto"/>
        <w:rPr>
          <w:rFonts w:ascii="Calibri" w:hAnsi="Calibri" w:cs="Raavi"/>
          <w:sz w:val="28"/>
          <w:szCs w:val="28"/>
          <w:lang w:eastAsia="ja-JP"/>
        </w:rPr>
      </w:pPr>
    </w:p>
    <w:sectPr w:rsidR="007A3AE9" w:rsidRPr="007A3AE9" w:rsidSect="007A3AE9">
      <w:headerReference w:type="default" r:id="rId11"/>
      <w:pgSz w:w="16838" w:h="11906" w:orient="landscape"/>
      <w:pgMar w:top="1134" w:right="1503" w:bottom="113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3B6E" w14:textId="77777777" w:rsidR="003F40FA" w:rsidRDefault="003F40FA" w:rsidP="0027679F">
      <w:r>
        <w:separator/>
      </w:r>
    </w:p>
  </w:endnote>
  <w:endnote w:type="continuationSeparator" w:id="0">
    <w:p w14:paraId="4EFCEDE8" w14:textId="77777777" w:rsidR="003F40FA" w:rsidRDefault="003F40FA" w:rsidP="0027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2758" w14:textId="77777777" w:rsidR="003F40FA" w:rsidRDefault="003F40FA" w:rsidP="0027679F">
      <w:r>
        <w:separator/>
      </w:r>
    </w:p>
  </w:footnote>
  <w:footnote w:type="continuationSeparator" w:id="0">
    <w:p w14:paraId="638E2CFA" w14:textId="77777777" w:rsidR="003F40FA" w:rsidRDefault="003F40FA" w:rsidP="00276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F944F" w14:textId="0B4E7DA3" w:rsidR="00981D2C" w:rsidRDefault="007A3A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1DE8B" wp14:editId="511A2A91">
              <wp:simplePos x="0" y="0"/>
              <wp:positionH relativeFrom="margin">
                <wp:posOffset>-2845436</wp:posOffset>
              </wp:positionH>
              <wp:positionV relativeFrom="paragraph">
                <wp:posOffset>-436244</wp:posOffset>
              </wp:positionV>
              <wp:extent cx="13077825" cy="781050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7825" cy="781050"/>
                      </a:xfrm>
                      <a:prstGeom prst="rect">
                        <a:avLst/>
                      </a:prstGeom>
                      <a:solidFill>
                        <a:srgbClr val="008D7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16AF1A" id="Rectangle 3" o:spid="_x0000_s1026" style="position:absolute;margin-left:-224.05pt;margin-top:-34.35pt;width:1029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ggmgIAAIYFAAAOAAAAZHJzL2Uyb0RvYy54bWysVE1v2zAMvQ/YfxB0X22nzZIFdYqgRYYB&#10;RRu0HXpWZCk2IImapMTJfv0o+aNdV+wwLAdFFMlH8pnk5dVRK3IQzjdgSlqc5ZQIw6FqzK6k35/W&#10;n+aU+MBMxRQYUdKT8PRq+fHDZWsXYgI1qEo4giDGL1pb0joEu8gyz2uhmT8DKwwqJTjNAopul1WO&#10;tYiuVTbJ889ZC66yDrjwHl9vOiVdJnwpBQ/3UnoRiCop5hbS6dK5jWe2vGSLnWO2bnifBvuHLDRr&#10;DAYdoW5YYGTvmj+gdMMdeJDhjIPOQMqGi1QDVlPkb6p5rJkVqRYkx9uRJv//YPndYeNIU5X0nBLD&#10;NH6iBySNmZ0S5DzS01q/QKtHu3G95PEaaz1Kp+M/VkGOidLTSKk4BsLxsTjPZ7P5ZEoJR+VsXuTT&#10;RHr24m6dD18FaBIvJXUYPlHJDrc+YEg0HUxiNA+qqdaNUklwu+21cuTA4vfN5zezdcwZXX4zUyYa&#10;G4hunTq+ZLG0rph0Cyclop0yD0IiJ5j+JGWSulGMcRjnwoSiU9WsEl34aY6/IXrs3+iRckmAEVli&#10;/BG7BxgsO5ABu8uyt4+uIjXz6Jz/LbHOefRIkcGE0Vk3Btx7AAqr6iN39gNJHTWRpS1UJ+wYB90o&#10;ecvXDX63W+bDhjmcHZwy3AfhHg+poC0p9DdKanA/33uP9tjSqKWkxVksqf+xZ05Qor4ZbPYvxcVF&#10;HN4kXExnExTca832tcbs9TVgOxS4eSxP12gf1HCVDvQzro1VjIoqZjjGLikPbhCuQ7cjcPFwsVol&#10;MxxYy8KtebQ8gkdWY18+HZ+Zs33zBuz7Oxjmli3e9HBnGz0NrPYBZJMa/IXXnm8c9tQ4/WKK2+S1&#10;nKxe1ufyFwAAAP//AwBQSwMEFAAGAAgAAAAhAFsD92DjAAAADAEAAA8AAABkcnMvZG93bnJldi54&#10;bWxMj8FOwzAMhu9Ie4fIk7igLS0rXemaThMSOyEQZQeOWWPSao1TmnQrb092gpstf/r9/cV2Mh07&#10;4+BaSwLiZQQMqbaqJS3g8PG8yIA5L0nJzhIK+EEH23J2U8hc2Qu947nymoUQcrkU0Hjf55y7ukEj&#10;3dL2SOH2ZQcjfVgHzdUgLyHcdPw+ilJuZEvhQyN7fGqwPlWjETC9rdRh/fK9Tx/3fvzUu1ddtXdC&#10;3M6n3QaYx8n/wXDVD+pQBqejHUk51glYJEkWBzZMabYGdkXSOE6AHQU8JCvgZcH/lyh/AQAA//8D&#10;AFBLAQItABQABgAIAAAAIQC2gziS/gAAAOEBAAATAAAAAAAAAAAAAAAAAAAAAABbQ29udGVudF9U&#10;eXBlc10ueG1sUEsBAi0AFAAGAAgAAAAhADj9If/WAAAAlAEAAAsAAAAAAAAAAAAAAAAALwEAAF9y&#10;ZWxzLy5yZWxzUEsBAi0AFAAGAAgAAAAhADVFyCCaAgAAhgUAAA4AAAAAAAAAAAAAAAAALgIAAGRy&#10;cy9lMm9Eb2MueG1sUEsBAi0AFAAGAAgAAAAhAFsD92DjAAAADAEAAA8AAAAAAAAAAAAAAAAA9AQA&#10;AGRycy9kb3ducmV2LnhtbFBLBQYAAAAABAAEAPMAAAAEBgAAAAA=&#10;" fillcolor="#008d7f" stroked="f" strokeweight="1pt">
              <w10:wrap anchorx="margin"/>
            </v:rect>
          </w:pict>
        </mc:Fallback>
      </mc:AlternateContent>
    </w:r>
    <w:r w:rsidR="00A41D77">
      <w:rPr>
        <w:noProof/>
      </w:rPr>
      <w:drawing>
        <wp:anchor distT="0" distB="0" distL="114300" distR="114300" simplePos="0" relativeHeight="251663360" behindDoc="0" locked="0" layoutInCell="1" allowOverlap="1" wp14:anchorId="73581242" wp14:editId="124728FB">
          <wp:simplePos x="0" y="0"/>
          <wp:positionH relativeFrom="margin">
            <wp:posOffset>-443865</wp:posOffset>
          </wp:positionH>
          <wp:positionV relativeFrom="paragraph">
            <wp:posOffset>-293370</wp:posOffset>
          </wp:positionV>
          <wp:extent cx="2495416" cy="689327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lternate_logo_rever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416" cy="68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92DA4"/>
    <w:multiLevelType w:val="hybridMultilevel"/>
    <w:tmpl w:val="D5CC87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9F"/>
    <w:rsid w:val="00071090"/>
    <w:rsid w:val="00272B0A"/>
    <w:rsid w:val="0027679F"/>
    <w:rsid w:val="002B61C4"/>
    <w:rsid w:val="003C2A71"/>
    <w:rsid w:val="003F40FA"/>
    <w:rsid w:val="0049323C"/>
    <w:rsid w:val="00573DF9"/>
    <w:rsid w:val="007A3AE9"/>
    <w:rsid w:val="00831792"/>
    <w:rsid w:val="00981D2C"/>
    <w:rsid w:val="00A41D77"/>
    <w:rsid w:val="00A548A3"/>
    <w:rsid w:val="00C33F68"/>
    <w:rsid w:val="00C94414"/>
    <w:rsid w:val="00F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791880"/>
  <w15:chartTrackingRefBased/>
  <w15:docId w15:val="{0DDCD19E-7089-4D2D-9C23-CB7949EB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AE9"/>
    <w:pPr>
      <w:spacing w:after="0" w:line="240" w:lineRule="auto"/>
    </w:pPr>
    <w:rPr>
      <w:rFonts w:ascii="Verdana" w:eastAsia="MS Mincho" w:hAnsi="Verdana" w:cs="Times New Roman"/>
      <w:sz w:val="20"/>
      <w:szCs w:val="20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41D77"/>
    <w:pPr>
      <w:widowControl w:val="0"/>
      <w:autoSpaceDE w:val="0"/>
      <w:autoSpaceDN w:val="0"/>
      <w:spacing w:before="172"/>
      <w:ind w:left="100"/>
      <w:outlineLvl w:val="0"/>
    </w:pPr>
    <w:rPr>
      <w:rFonts w:ascii="Calibri" w:eastAsia="Calibri" w:hAnsi="Calibri" w:cs="Calibri"/>
      <w:b/>
      <w:bCs/>
      <w:sz w:val="23"/>
      <w:szCs w:val="23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7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79F"/>
  </w:style>
  <w:style w:type="paragraph" w:styleId="Footer">
    <w:name w:val="footer"/>
    <w:basedOn w:val="Normal"/>
    <w:link w:val="FooterChar"/>
    <w:uiPriority w:val="99"/>
    <w:unhideWhenUsed/>
    <w:rsid w:val="002767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79F"/>
  </w:style>
  <w:style w:type="character" w:customStyle="1" w:styleId="Heading1Char">
    <w:name w:val="Heading 1 Char"/>
    <w:basedOn w:val="DefaultParagraphFont"/>
    <w:link w:val="Heading1"/>
    <w:uiPriority w:val="9"/>
    <w:rsid w:val="00A41D77"/>
    <w:rPr>
      <w:rFonts w:ascii="Calibri" w:eastAsia="Calibri" w:hAnsi="Calibri" w:cs="Calibri"/>
      <w:b/>
      <w:bCs/>
      <w:sz w:val="23"/>
      <w:szCs w:val="23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A41D77"/>
    <w:pPr>
      <w:widowControl w:val="0"/>
      <w:autoSpaceDE w:val="0"/>
      <w:autoSpaceDN w:val="0"/>
    </w:pPr>
    <w:rPr>
      <w:rFonts w:ascii="Calibri" w:eastAsia="Calibri" w:hAnsi="Calibri" w:cs="Calibri"/>
      <w:sz w:val="23"/>
      <w:szCs w:val="23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41D77"/>
    <w:rPr>
      <w:rFonts w:ascii="Calibri" w:eastAsia="Calibri" w:hAnsi="Calibri" w:cs="Calibri"/>
      <w:sz w:val="23"/>
      <w:szCs w:val="23"/>
      <w:lang w:val="en-US" w:bidi="en-US"/>
    </w:rPr>
  </w:style>
  <w:style w:type="character" w:styleId="Hyperlink">
    <w:name w:val="Hyperlink"/>
    <w:basedOn w:val="DefaultParagraphFont"/>
    <w:semiHidden/>
    <w:unhideWhenUsed/>
    <w:rsid w:val="007A3A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AE9"/>
    <w:pPr>
      <w:ind w:left="720"/>
      <w:contextualSpacing/>
    </w:pPr>
  </w:style>
  <w:style w:type="table" w:styleId="TableGrid">
    <w:name w:val="Table Grid"/>
    <w:basedOn w:val="TableNormal"/>
    <w:uiPriority w:val="59"/>
    <w:rsid w:val="007A3AE9"/>
    <w:pPr>
      <w:spacing w:after="0" w:line="240" w:lineRule="auto"/>
    </w:pPr>
    <w:rPr>
      <w:rFonts w:ascii="Calibri" w:eastAsia="MS Mincho" w:hAnsi="Calibri" w:cs="Raavi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24F8C66FB814E8712F603889BEDBD" ma:contentTypeVersion="12" ma:contentTypeDescription="Create a new document." ma:contentTypeScope="" ma:versionID="419086952a8a42083f4f13d8176f9b9e">
  <xsd:schema xmlns:xsd="http://www.w3.org/2001/XMLSchema" xmlns:xs="http://www.w3.org/2001/XMLSchema" xmlns:p="http://schemas.microsoft.com/office/2006/metadata/properties" xmlns:ns2="63103301-76a7-41e2-a141-8641c84b3b43" xmlns:ns3="2b0dd3cc-7e40-41af-8f3a-04f857dccc88" targetNamespace="http://schemas.microsoft.com/office/2006/metadata/properties" ma:root="true" ma:fieldsID="9e33d3a93026c2895a6867114b4cabf4" ns2:_="" ns3:_="">
    <xsd:import namespace="63103301-76a7-41e2-a141-8641c84b3b43"/>
    <xsd:import namespace="2b0dd3cc-7e40-41af-8f3a-04f857dccc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3301-76a7-41e2-a141-8641c84b3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dd3cc-7e40-41af-8f3a-04f857dcc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B1815-8847-4FBE-AED0-83320B64E0DC}">
  <ds:schemaRefs>
    <ds:schemaRef ds:uri="2b0dd3cc-7e40-41af-8f3a-04f857dccc8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3103301-76a7-41e2-a141-8641c84b3b4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B7FB5F-0781-4370-80BE-9AD61CB22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6BA89-9F2C-48B0-A972-37B9D71C3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3301-76a7-41e2-a141-8641c84b3b43"/>
    <ds:schemaRef ds:uri="2b0dd3cc-7e40-41af-8f3a-04f857dcc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1198</Characters>
  <Application>Microsoft Office Word</Application>
  <DocSecurity>4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McIlrick</dc:creator>
  <cp:keywords/>
  <dc:description/>
  <cp:lastModifiedBy>Amy McIlrick</cp:lastModifiedBy>
  <cp:revision>2</cp:revision>
  <dcterms:created xsi:type="dcterms:W3CDTF">2020-03-17T01:03:00Z</dcterms:created>
  <dcterms:modified xsi:type="dcterms:W3CDTF">2020-03-17T01:03:00Z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0x01010031824F8C66FB814E8712F603889BEDBD</vt:lpwstr>
  </property>
</Properties>
</file>